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#10</w:t>
      </w:r>
      <w:r>
        <w:rPr>
          <w:b/>
          <w:lang w:val="en-US" w:eastAsia="zh-CN"/>
        </w:rPr>
        <w:t>8</w:t>
      </w:r>
      <w:r>
        <w:rPr>
          <w:b/>
        </w:rPr>
        <w:t>-e</w:t>
      </w:r>
      <w:r>
        <w:rPr>
          <w:b/>
        </w:rPr>
        <w:tab/>
      </w:r>
      <w:r>
        <w:rPr>
          <w:b/>
        </w:rPr>
        <w:tab/>
      </w:r>
      <w:r>
        <w:rPr>
          <w:b/>
        </w:rPr>
        <w:tab/>
      </w:r>
      <w:r>
        <w:rPr>
          <w:b/>
        </w:rPr>
        <w:t xml:space="preserve">                                 R1-2</w:t>
      </w:r>
      <w:r>
        <w:rPr>
          <w:b/>
          <w:lang w:val="en-US"/>
        </w:rPr>
        <w:t>20</w:t>
      </w:r>
      <w:r>
        <w:rPr>
          <w:rFonts w:hint="default"/>
          <w:b/>
          <w:lang w:val="en-US"/>
        </w:rPr>
        <w:t>1872</w:t>
      </w:r>
      <w:bookmarkStart w:id="1" w:name="_GoBack"/>
      <w:bookmarkEnd w:id="1"/>
    </w:p>
    <w:p>
      <w:pPr>
        <w:tabs>
          <w:tab w:val="left" w:pos="1985"/>
        </w:tabs>
        <w:spacing w:after="0"/>
        <w:ind w:left="1700" w:hanging="1701" w:hangingChars="850"/>
        <w:rPr>
          <w:b/>
        </w:rPr>
      </w:pPr>
      <w:r>
        <w:rPr>
          <w:b/>
        </w:rPr>
        <w:t xml:space="preserve">e-Meeting, </w:t>
      </w:r>
      <w:r>
        <w:rPr>
          <w:b/>
          <w:lang w:val="en-US"/>
        </w:rPr>
        <w:t>February 21th – March 3</w:t>
      </w:r>
      <w:r>
        <w:rPr>
          <w:b/>
          <w:vertAlign w:val="superscript"/>
          <w:lang w:val="en-US"/>
        </w:rPr>
        <w:t>rd</w:t>
      </w:r>
      <w:r>
        <w:rPr>
          <w:b/>
          <w:lang w:val="en-US"/>
        </w:rPr>
        <w:t>, 2022</w:t>
      </w:r>
    </w:p>
    <w:p>
      <w:pPr>
        <w:tabs>
          <w:tab w:val="left" w:pos="1985"/>
        </w:tabs>
        <w:spacing w:after="0"/>
        <w:ind w:left="1700" w:hanging="1701" w:hangingChars="850"/>
        <w:rPr>
          <w:b/>
        </w:rPr>
      </w:pPr>
      <w:r>
        <w:rPr>
          <w:b/>
        </w:rPr>
        <w:t>Agenda item:</w:t>
      </w:r>
      <w:r>
        <w:rPr>
          <w:b/>
        </w:rPr>
        <w:tab/>
      </w:r>
      <w:r>
        <w:rPr>
          <w:rFonts w:hint="eastAsia"/>
          <w:b/>
        </w:rPr>
        <w:t>8.</w:t>
      </w:r>
      <w:r>
        <w:rPr>
          <w:b/>
        </w:rPr>
        <w:t>8.3</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lang w:val="en-US"/>
        </w:rPr>
        <w:t>Remaining issues</w:t>
      </w:r>
      <w:r>
        <w:rPr>
          <w:b/>
        </w:rPr>
        <w:t xml:space="preserve"> on type A PUSCH repetitions for Msg3</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0"/>
        <w:jc w:val="both"/>
        <w:rPr>
          <w:lang w:val="en-US" w:eastAsia="zh-CN"/>
        </w:rPr>
      </w:pPr>
      <w:r>
        <w:rPr>
          <w:lang w:val="en-US" w:eastAsia="zh-CN"/>
        </w:rPr>
        <w:t>In the RAN1#10</w:t>
      </w:r>
      <w:r>
        <w:rPr>
          <w:rFonts w:hint="eastAsia"/>
          <w:lang w:val="en-US" w:eastAsia="zh-CN"/>
        </w:rPr>
        <w:t>7</w:t>
      </w:r>
      <w:r>
        <w:rPr>
          <w:lang w:val="en-US" w:eastAsia="zh-CN"/>
        </w:rPr>
        <w:t>bis</w:t>
      </w:r>
      <w:r>
        <w:rPr>
          <w:rFonts w:hint="eastAsia"/>
          <w:lang w:val="en-US" w:eastAsia="zh-CN"/>
        </w:rPr>
        <w:t>-e</w:t>
      </w:r>
      <w:r>
        <w:rPr>
          <w:lang w:val="en-US" w:eastAsia="zh-CN"/>
        </w:rPr>
        <w:t xml:space="preserve"> meeting, the enhancements on the type A PUSCH repetition for Msg 3 was discussed. And several agreements have been achieved [1]. The agreements are listed in the correspondent sections.</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3"/>
        <w:numPr>
          <w:ilvl w:val="0"/>
          <w:numId w:val="0"/>
        </w:numPr>
        <w:snapToGrid w:val="0"/>
        <w:spacing w:after="0"/>
        <w:ind w:left="0" w:firstLine="0"/>
        <w:jc w:val="both"/>
        <w:rPr>
          <w:b/>
          <w:bCs/>
          <w:lang w:val="en-US" w:eastAsia="zh-CN"/>
        </w:rPr>
      </w:pPr>
      <w:r>
        <w:rPr>
          <w:lang w:eastAsia="zh-CN"/>
        </w:rPr>
        <w:t>2.1</w:t>
      </w:r>
      <w:r>
        <w:rPr>
          <w:lang w:val="en-US" w:eastAsia="zh-CN"/>
        </w:rPr>
        <w:t>Support of PUSCH repetition for CFRA PUSCH scheduled by RAR UL grant.</w:t>
      </w:r>
    </w:p>
    <w:p>
      <w:pPr>
        <w:adjustRightInd w:val="0"/>
        <w:snapToGrid w:val="0"/>
        <w:spacing w:after="0"/>
        <w:rPr>
          <w:lang w:eastAsia="zh-CN"/>
        </w:rPr>
      </w:pPr>
      <w:r>
        <w:rPr>
          <w:lang w:eastAsia="zh-CN"/>
        </w:rPr>
        <w:t>In the</w:t>
      </w:r>
      <w:r>
        <w:rPr>
          <w:rFonts w:hint="eastAsia"/>
          <w:lang w:val="en-US" w:eastAsia="zh-CN"/>
        </w:rPr>
        <w:t xml:space="preserve"> </w:t>
      </w:r>
      <w:r>
        <w:rPr>
          <w:lang w:val="en-US" w:eastAsia="zh-CN"/>
        </w:rPr>
        <w:t>last</w:t>
      </w:r>
      <w:r>
        <w:rPr>
          <w:lang w:eastAsia="zh-CN"/>
        </w:rPr>
        <w:t xml:space="preserve"> meeting, the differentiation between </w:t>
      </w:r>
      <w:r>
        <w:rPr>
          <w:lang w:val="en-US" w:eastAsia="zh-CN"/>
        </w:rPr>
        <w:t>CFRA PUSCH</w:t>
      </w:r>
      <w:r>
        <w:rPr>
          <w:lang w:eastAsia="zh-CN"/>
        </w:rPr>
        <w:t xml:space="preserve"> and </w:t>
      </w:r>
      <w:r>
        <w:rPr>
          <w:lang w:val="en-US" w:eastAsia="zh-CN"/>
        </w:rPr>
        <w:t>Msg3 PUSCH</w:t>
      </w:r>
      <w:r>
        <w:rPr>
          <w:lang w:eastAsia="zh-CN"/>
        </w:rPr>
        <w:t xml:space="preserve"> are further discussed. And the </w:t>
      </w:r>
      <w:r>
        <w:rPr>
          <w:lang w:val="en-US" w:eastAsia="zh-CN"/>
        </w:rPr>
        <w:t>working assumption is</w:t>
      </w:r>
      <w:r>
        <w:rPr>
          <w:lang w:eastAsia="zh-CN"/>
        </w:rPr>
        <w:t xml:space="preserve"> as below.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shd w:val="clear" w:color="auto" w:fill="FFFFFF"/>
              <w:adjustRightInd w:val="0"/>
              <w:snapToGrid w:val="0"/>
              <w:spacing w:after="0"/>
              <w:rPr>
                <w:b/>
                <w:bCs/>
                <w:highlight w:val="darkYellow"/>
                <w:lang w:val="en-US" w:eastAsia="zh-CN"/>
              </w:rPr>
            </w:pPr>
            <w:r>
              <w:rPr>
                <w:b/>
                <w:bCs/>
                <w:highlight w:val="darkYellow"/>
                <w:lang w:val="en-US" w:eastAsia="zh-CN"/>
              </w:rPr>
              <w:t>Working assumption </w:t>
            </w:r>
          </w:p>
          <w:p>
            <w:pPr>
              <w:numPr>
                <w:ilvl w:val="0"/>
                <w:numId w:val="4"/>
              </w:numPr>
              <w:shd w:val="clear" w:color="auto" w:fill="FFFFFF"/>
              <w:adjustRightInd w:val="0"/>
              <w:snapToGrid w:val="0"/>
              <w:spacing w:after="0"/>
              <w:rPr>
                <w:b/>
                <w:bCs/>
              </w:rPr>
            </w:pPr>
            <w:r>
              <w:rPr>
                <w:b/>
                <w:bCs/>
              </w:rPr>
              <w:t>support repetition for a PUSCH scheduled by RAR UL grant, including both Msg3 PUSCH and CFRA PUSCH.</w:t>
            </w:r>
          </w:p>
          <w:p>
            <w:pPr>
              <w:numPr>
                <w:ilvl w:val="1"/>
                <w:numId w:val="4"/>
              </w:numPr>
              <w:shd w:val="clear" w:color="auto" w:fill="FFFFFF"/>
              <w:adjustRightInd w:val="0"/>
              <w:snapToGrid w:val="0"/>
              <w:spacing w:after="0"/>
              <w:rPr>
                <w:rFonts w:ascii="Microsoft YaHei UI" w:hAnsi="Microsoft YaHei UI" w:eastAsia="Microsoft YaHei UI" w:cs="宋体"/>
                <w:b/>
                <w:bCs/>
                <w:color w:val="000000"/>
                <w:sz w:val="21"/>
                <w:szCs w:val="21"/>
                <w:lang w:val="en-US" w:eastAsia="zh-CN"/>
              </w:rPr>
            </w:pPr>
            <w:r>
              <w:rPr>
                <w:b/>
                <w:bCs/>
              </w:rPr>
              <w:t>Use the same mechanism of Msg3 PUSCH repetition, when applicable, for CFRA PUSCH with repetitions.</w:t>
            </w:r>
          </w:p>
          <w:p>
            <w:pPr>
              <w:numPr>
                <w:ilvl w:val="1"/>
                <w:numId w:val="4"/>
              </w:numPr>
              <w:shd w:val="clear" w:color="auto" w:fill="FFFFFF"/>
              <w:adjustRightInd w:val="0"/>
              <w:snapToGrid w:val="0"/>
              <w:spacing w:after="0"/>
              <w:ind w:left="1260"/>
              <w:rPr>
                <w:b/>
                <w:bCs/>
              </w:rPr>
            </w:pPr>
            <w:r>
              <w:rPr>
                <w:b/>
                <w:bCs/>
              </w:rPr>
              <w:t>No separate CFRA preamble/RO for repetition of CFRA PUSCH is introduced.</w:t>
            </w:r>
          </w:p>
          <w:p>
            <w:pPr>
              <w:numPr>
                <w:ilvl w:val="1"/>
                <w:numId w:val="4"/>
              </w:numPr>
              <w:shd w:val="clear" w:color="auto" w:fill="FFFFFF"/>
              <w:adjustRightInd w:val="0"/>
              <w:snapToGrid w:val="0"/>
              <w:spacing w:after="0"/>
              <w:ind w:left="1260"/>
              <w:rPr>
                <w:b/>
                <w:bCs/>
              </w:rPr>
            </w:pPr>
            <w:r>
              <w:rPr>
                <w:b/>
                <w:bCs/>
              </w:rPr>
              <w:t>No additional optimization specific for CFRA PUSCH is considered for CFRA PUSCH with repetition.</w:t>
            </w:r>
          </w:p>
          <w:p>
            <w:pPr>
              <w:numPr>
                <w:ilvl w:val="1"/>
                <w:numId w:val="4"/>
              </w:numPr>
              <w:shd w:val="clear" w:color="auto" w:fill="FFFFFF"/>
              <w:adjustRightInd w:val="0"/>
              <w:snapToGrid w:val="0"/>
              <w:spacing w:after="0"/>
              <w:rPr>
                <w:b/>
                <w:bCs/>
              </w:rPr>
            </w:pPr>
            <w:r>
              <w:rPr>
                <w:b/>
                <w:bCs/>
              </w:rPr>
              <w:t>No additional RAN1 specification impact</w:t>
            </w:r>
          </w:p>
          <w:p>
            <w:pPr>
              <w:shd w:val="clear" w:color="auto" w:fill="FFFFFF"/>
              <w:adjustRightInd w:val="0"/>
              <w:snapToGrid w:val="0"/>
              <w:spacing w:after="0"/>
              <w:rPr>
                <w:b/>
                <w:bCs/>
              </w:rPr>
            </w:pPr>
            <w:r>
              <w:rPr>
                <w:b/>
                <w:bCs/>
              </w:rPr>
              <w:t>Note: UE reports Msg3 repetition capability after initial access.</w:t>
            </w:r>
          </w:p>
          <w:p>
            <w:pPr>
              <w:shd w:val="clear" w:color="auto" w:fill="FFFFFF"/>
              <w:adjustRightInd w:val="0"/>
              <w:snapToGrid w:val="0"/>
              <w:spacing w:after="0"/>
              <w:rPr>
                <w:b/>
                <w:bCs/>
              </w:rPr>
            </w:pPr>
            <w:r>
              <w:rPr>
                <w:b/>
                <w:bCs/>
              </w:rPr>
              <w:t>Note: The working assumption can be confirmed only if no additional RAN1 specification impact nor optimization specific for CFRA PUSCH. </w:t>
            </w:r>
          </w:p>
          <w:p>
            <w:pPr>
              <w:pStyle w:val="10"/>
              <w:numPr>
                <w:ilvl w:val="255"/>
                <w:numId w:val="0"/>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p>
        </w:tc>
      </w:tr>
    </w:tbl>
    <w:p>
      <w:pPr>
        <w:adjustRightInd w:val="0"/>
        <w:snapToGrid w:val="0"/>
        <w:spacing w:after="0"/>
        <w:rPr>
          <w:lang w:val="en-US" w:eastAsia="zh-CN"/>
        </w:rPr>
      </w:pPr>
      <w:r>
        <w:rPr>
          <w:lang w:val="en-US" w:eastAsia="zh-CN"/>
        </w:rPr>
        <w:t xml:space="preserve">It does not have </w:t>
      </w:r>
      <w:r>
        <w:rPr>
          <w:rFonts w:hint="eastAsia"/>
          <w:lang w:val="en-US" w:eastAsia="zh-CN"/>
        </w:rPr>
        <w:t xml:space="preserve">differentiation </w:t>
      </w:r>
      <w:r>
        <w:rPr>
          <w:lang w:val="en-US" w:eastAsia="zh-CN"/>
        </w:rPr>
        <w:t xml:space="preserve">in </w:t>
      </w:r>
      <w:r>
        <w:rPr>
          <w:rFonts w:hint="eastAsia"/>
          <w:lang w:val="en-US" w:eastAsia="zh-CN"/>
        </w:rPr>
        <w:t>physical</w:t>
      </w:r>
      <w:r>
        <w:rPr>
          <w:lang w:val="en-US" w:eastAsia="zh-CN"/>
        </w:rPr>
        <w:t xml:space="preserve"> layer to handle the Msg3 PUSCH and CFRA PUSCH, so no </w:t>
      </w:r>
      <w:r>
        <w:rPr>
          <w:rFonts w:hint="eastAsia"/>
        </w:rPr>
        <w:t>optimization</w:t>
      </w:r>
      <w:r>
        <w:rPr>
          <w:lang w:val="en-US"/>
        </w:rPr>
        <w:t xml:space="preserve"> for CFRA PUSCH is needed. </w:t>
      </w:r>
      <w:r>
        <w:rPr>
          <w:lang w:val="en-US" w:eastAsia="zh-CN"/>
        </w:rPr>
        <w:t>To make progress and offer coverage enhancement for CFRA PUSCH which is necessary, it’s better to support CFRA PUSCH with repetition.</w:t>
      </w:r>
    </w:p>
    <w:p>
      <w:pPr>
        <w:adjustRightInd w:val="0"/>
        <w:snapToGrid w:val="0"/>
        <w:spacing w:after="0"/>
        <w:rPr>
          <w:lang w:val="en-US" w:eastAsia="zh-CN"/>
        </w:rPr>
      </w:pPr>
    </w:p>
    <w:p>
      <w:pPr>
        <w:adjustRightInd w:val="0"/>
        <w:snapToGrid w:val="0"/>
        <w:spacing w:after="0"/>
        <w:rPr>
          <w:b/>
          <w:bCs/>
          <w:lang w:eastAsia="zh-CN"/>
        </w:rPr>
      </w:pPr>
      <w:r>
        <w:rPr>
          <w:b/>
          <w:bCs/>
          <w:lang w:eastAsia="zh-CN"/>
        </w:rPr>
        <w:t xml:space="preserve">Proposal </w:t>
      </w:r>
      <w:r>
        <w:rPr>
          <w:b/>
          <w:bCs/>
          <w:lang w:val="en-US" w:eastAsia="zh-CN"/>
        </w:rPr>
        <w:t>1</w:t>
      </w:r>
      <w:r>
        <w:rPr>
          <w:b/>
          <w:bCs/>
          <w:lang w:eastAsia="zh-CN"/>
        </w:rPr>
        <w:t>:</w:t>
      </w:r>
    </w:p>
    <w:p>
      <w:pPr>
        <w:adjustRightInd w:val="0"/>
        <w:snapToGrid w:val="0"/>
        <w:spacing w:after="0"/>
        <w:rPr>
          <w:b/>
          <w:bCs/>
          <w:lang w:val="en-US" w:eastAsia="zh-CN"/>
        </w:rPr>
      </w:pPr>
      <w:r>
        <w:rPr>
          <w:b/>
          <w:bCs/>
          <w:lang w:val="en-US" w:eastAsia="zh-CN"/>
        </w:rPr>
        <w:t>It is proposed to support CFRA PUSCH with repetition without specific optimization.</w:t>
      </w:r>
    </w:p>
    <w:p>
      <w:pPr>
        <w:adjustRightInd w:val="0"/>
        <w:snapToGrid w:val="0"/>
        <w:spacing w:after="0"/>
        <w:rPr>
          <w:lang w:val="en-US" w:eastAsia="zh-CN"/>
        </w:rPr>
      </w:pPr>
    </w:p>
    <w:p>
      <w:pPr>
        <w:adjustRightInd w:val="0"/>
        <w:snapToGrid w:val="0"/>
        <w:spacing w:after="0"/>
        <w:jc w:val="both"/>
        <w:rPr>
          <w:lang w:eastAsia="zh-CN"/>
        </w:rPr>
      </w:pPr>
      <w:r>
        <w:rPr>
          <w:lang w:eastAsia="zh-CN"/>
        </w:rPr>
        <w:t xml:space="preserve">Based on current procedure, the CE UE could be identified by the gNB and scheduled for the Msg 3 repetitions. But for parts of CE UE which do not request for the Msg 3 repetitions according to their current situation, they could not be identified as supporting the Msg 3 repetitions. But this Msg 3 enhancement could be useful for further use when the UE has connected with the gNB. Then the reporting of support of Msg 3 PUSCH repetition should be reported after the initial access procedure. </w:t>
      </w:r>
    </w:p>
    <w:p>
      <w:pPr>
        <w:adjustRightInd w:val="0"/>
        <w:snapToGrid w:val="0"/>
        <w:spacing w:after="0"/>
        <w:jc w:val="both"/>
        <w:rPr>
          <w:lang w:eastAsia="zh-CN"/>
        </w:rPr>
      </w:pPr>
    </w:p>
    <w:p>
      <w:pPr>
        <w:adjustRightInd w:val="0"/>
        <w:snapToGrid w:val="0"/>
        <w:spacing w:after="0"/>
        <w:rPr>
          <w:b/>
          <w:bCs/>
          <w:lang w:eastAsia="zh-CN"/>
        </w:rPr>
      </w:pPr>
      <w:r>
        <w:rPr>
          <w:b/>
          <w:bCs/>
          <w:lang w:eastAsia="zh-CN"/>
        </w:rPr>
        <w:t xml:space="preserve">Proposal </w:t>
      </w:r>
      <w:r>
        <w:rPr>
          <w:b/>
          <w:bCs/>
          <w:lang w:val="en-US" w:eastAsia="zh-CN"/>
        </w:rPr>
        <w:t>2</w:t>
      </w:r>
      <w:r>
        <w:rPr>
          <w:b/>
          <w:bCs/>
          <w:lang w:eastAsia="zh-CN"/>
        </w:rPr>
        <w:t>:</w:t>
      </w:r>
    </w:p>
    <w:p>
      <w:pPr>
        <w:adjustRightInd w:val="0"/>
        <w:snapToGrid w:val="0"/>
        <w:spacing w:after="0"/>
        <w:jc w:val="both"/>
        <w:rPr>
          <w:b/>
          <w:bCs/>
          <w:shd w:val="clear" w:color="auto" w:fill="FFFFFF"/>
        </w:rPr>
      </w:pPr>
      <w:r>
        <w:rPr>
          <w:b/>
          <w:bCs/>
          <w:shd w:val="clear" w:color="auto" w:fill="FFFFFF"/>
        </w:rPr>
        <w:t>The UE capability of supporting Msg3 PUSCH repetition should be reported after initial access procedure.</w:t>
      </w:r>
    </w:p>
    <w:p>
      <w:pPr>
        <w:adjustRightInd w:val="0"/>
        <w:snapToGrid w:val="0"/>
        <w:spacing w:after="0"/>
        <w:jc w:val="both"/>
        <w:rPr>
          <w:b/>
          <w:bCs/>
          <w:shd w:val="clear" w:color="auto" w:fill="FFFFFF"/>
        </w:rPr>
      </w:pPr>
    </w:p>
    <w:p>
      <w:pPr>
        <w:adjustRightInd w:val="0"/>
        <w:snapToGrid w:val="0"/>
        <w:spacing w:after="0"/>
        <w:jc w:val="both"/>
        <w:rPr>
          <w:bCs/>
          <w:shd w:val="clear" w:color="auto" w:fill="FFFFFF"/>
          <w:lang w:eastAsia="zh-CN"/>
        </w:rPr>
      </w:pPr>
      <w:r>
        <w:rPr>
          <w:bCs/>
          <w:shd w:val="clear" w:color="auto" w:fill="FFFFFF"/>
          <w:lang w:eastAsia="zh-CN"/>
        </w:rPr>
        <w:t>It was commented by some company in the last meeting that t</w:t>
      </w:r>
      <w:r>
        <w:rPr>
          <w:rFonts w:hint="eastAsia"/>
          <w:bCs/>
          <w:shd w:val="clear" w:color="auto" w:fill="FFFFFF"/>
          <w:lang w:eastAsia="zh-CN"/>
        </w:rPr>
        <w:t>he</w:t>
      </w:r>
      <w:r>
        <w:rPr>
          <w:bCs/>
          <w:shd w:val="clear" w:color="auto" w:fill="FFFFFF"/>
          <w:lang w:eastAsia="zh-CN"/>
        </w:rPr>
        <w:t xml:space="preserve"> 2</w:t>
      </w:r>
      <w:r>
        <w:rPr>
          <w:bCs/>
          <w:shd w:val="clear" w:color="auto" w:fill="FFFFFF"/>
          <w:vertAlign w:val="superscript"/>
          <w:lang w:eastAsia="zh-CN"/>
        </w:rPr>
        <w:t>nd</w:t>
      </w:r>
      <w:r>
        <w:rPr>
          <w:bCs/>
          <w:shd w:val="clear" w:color="auto" w:fill="FFFFFF"/>
          <w:lang w:eastAsia="zh-CN"/>
        </w:rPr>
        <w:t xml:space="preserve"> note</w:t>
      </w:r>
      <w:r>
        <w:rPr>
          <w:bCs/>
          <w:shd w:val="clear" w:color="auto" w:fill="FFFFFF"/>
          <w:lang w:val="en-US" w:eastAsia="zh-CN"/>
        </w:rPr>
        <w:t xml:space="preserve"> under the above working assumption is not clear. </w:t>
      </w:r>
      <w:r>
        <w:rPr>
          <w:bCs/>
          <w:shd w:val="clear" w:color="auto" w:fill="FFFFFF"/>
          <w:lang w:eastAsia="zh-CN"/>
        </w:rPr>
        <w:t xml:space="preserve">To our understanding, this note should be regarded as a middle ground that we extend the usage of Msg 3 repetition to CFRA but without any RAN1 spec impact and CFRA specific optimization. Considering this is very end of the CE WI, it is not proper to introduce new functionalities. </w:t>
      </w:r>
    </w:p>
    <w:p>
      <w:pPr>
        <w:adjustRightInd w:val="0"/>
        <w:snapToGrid w:val="0"/>
        <w:spacing w:after="0"/>
        <w:rPr>
          <w:lang w:eastAsia="zh-CN"/>
        </w:rPr>
      </w:pPr>
    </w:p>
    <w:p>
      <w:pPr>
        <w:adjustRightInd w:val="0"/>
        <w:snapToGrid w:val="0"/>
        <w:spacing w:after="0"/>
        <w:rPr>
          <w:b/>
          <w:bCs/>
          <w:lang w:eastAsia="zh-CN"/>
        </w:rPr>
      </w:pPr>
      <w:r>
        <w:rPr>
          <w:b/>
          <w:bCs/>
          <w:lang w:eastAsia="zh-CN"/>
        </w:rPr>
        <w:t xml:space="preserve">Proposal </w:t>
      </w:r>
      <w:r>
        <w:rPr>
          <w:b/>
          <w:bCs/>
          <w:lang w:val="en-US" w:eastAsia="zh-CN"/>
        </w:rPr>
        <w:t>3</w:t>
      </w:r>
      <w:r>
        <w:rPr>
          <w:b/>
          <w:bCs/>
          <w:lang w:eastAsia="zh-CN"/>
        </w:rPr>
        <w:t>:</w:t>
      </w:r>
    </w:p>
    <w:p>
      <w:pPr>
        <w:numPr>
          <w:ilvl w:val="255"/>
          <w:numId w:val="0"/>
        </w:numPr>
        <w:adjustRightInd w:val="0"/>
        <w:snapToGrid w:val="0"/>
        <w:spacing w:after="0"/>
        <w:jc w:val="both"/>
        <w:rPr>
          <w:b/>
          <w:bCs/>
          <w:shd w:val="clear" w:color="auto" w:fill="FFFFFF"/>
          <w:lang w:val="en-US"/>
        </w:rPr>
      </w:pPr>
      <w:r>
        <w:rPr>
          <w:b/>
          <w:bCs/>
          <w:shd w:val="clear" w:color="auto" w:fill="FFFFFF"/>
          <w:lang w:val="en-US" w:eastAsia="zh-CN"/>
        </w:rPr>
        <w:t>I</w:t>
      </w:r>
      <w:r>
        <w:rPr>
          <w:rFonts w:hint="eastAsia"/>
          <w:b/>
          <w:bCs/>
          <w:shd w:val="clear" w:color="auto" w:fill="FFFFFF"/>
          <w:lang w:val="en-US" w:eastAsia="zh-CN"/>
        </w:rPr>
        <w:t>t</w:t>
      </w:r>
      <w:r>
        <w:rPr>
          <w:b/>
          <w:bCs/>
          <w:shd w:val="clear" w:color="auto" w:fill="FFFFFF"/>
          <w:lang w:val="en-US"/>
        </w:rPr>
        <w:t xml:space="preserve"> is proposed to confirm the working assumption as an agreement. </w:t>
      </w:r>
    </w:p>
    <w:p>
      <w:pPr>
        <w:numPr>
          <w:ilvl w:val="255"/>
          <w:numId w:val="0"/>
        </w:numPr>
        <w:adjustRightInd w:val="0"/>
        <w:snapToGrid w:val="0"/>
        <w:spacing w:after="0"/>
        <w:jc w:val="both"/>
        <w:rPr>
          <w:b/>
          <w:bCs/>
          <w:shd w:val="clear" w:color="auto" w:fill="FFFFFF"/>
          <w:lang w:val="en-US"/>
        </w:rPr>
      </w:pPr>
    </w:p>
    <w:p>
      <w:pPr>
        <w:numPr>
          <w:ilvl w:val="255"/>
          <w:numId w:val="0"/>
        </w:numPr>
        <w:adjustRightInd w:val="0"/>
        <w:snapToGrid w:val="0"/>
        <w:spacing w:after="0"/>
        <w:jc w:val="both"/>
        <w:rPr>
          <w:b w:val="0"/>
          <w:bCs/>
          <w:shd w:val="clear" w:color="auto" w:fill="FFFFFF"/>
          <w:lang w:val="en-US"/>
        </w:rPr>
      </w:pPr>
      <w:r>
        <w:rPr>
          <w:b w:val="0"/>
          <w:bCs/>
          <w:shd w:val="clear" w:color="auto" w:fill="FFFFFF"/>
          <w:lang w:val="en-US"/>
        </w:rPr>
        <w:t>In the last meeting, FL proposes three solutions to interpret the information field for CFRA PUSCH repetition.</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pPr>
              <w:adjustRightInd w:val="0"/>
              <w:snapToGrid w:val="0"/>
              <w:spacing w:after="0"/>
              <w:rPr>
                <w:lang w:val="en-US" w:eastAsia="zh-CN"/>
              </w:rPr>
            </w:pPr>
            <w:r>
              <w:rPr>
                <w:rFonts w:hint="eastAsia"/>
                <w:lang w:val="en-US" w:eastAsia="zh-CN"/>
              </w:rPr>
              <w:t xml:space="preserve">Regarding how to interpret the information field for CFRA PUSCH repetition, the following two solutions can be considered. </w:t>
            </w:r>
          </w:p>
          <w:p>
            <w:pPr>
              <w:numPr>
                <w:ilvl w:val="1"/>
                <w:numId w:val="5"/>
              </w:numPr>
              <w:adjustRightInd w:val="0"/>
              <w:snapToGrid w:val="0"/>
              <w:spacing w:after="0" w:line="240" w:lineRule="auto"/>
              <w:ind w:left="840" w:hanging="420"/>
              <w:jc w:val="both"/>
              <w:rPr>
                <w:lang w:val="en-US" w:eastAsia="zh-CN"/>
              </w:rPr>
            </w:pPr>
            <w:r>
              <w:rPr>
                <w:rFonts w:hint="eastAsia"/>
                <w:lang w:val="en-US" w:eastAsia="zh-CN"/>
              </w:rPr>
              <w:t xml:space="preserve"> Solution 1: After initial access and UE reports Msg3 repetition capability, repurposed MCS information field is applied for CFRA. </w:t>
            </w:r>
          </w:p>
          <w:p>
            <w:pPr>
              <w:numPr>
                <w:ilvl w:val="2"/>
                <w:numId w:val="5"/>
              </w:numPr>
              <w:adjustRightInd w:val="0"/>
              <w:snapToGrid w:val="0"/>
              <w:spacing w:after="0" w:line="240" w:lineRule="auto"/>
              <w:ind w:left="1260" w:hanging="420"/>
              <w:jc w:val="both"/>
              <w:rPr>
                <w:lang w:val="en-US" w:eastAsia="zh-CN"/>
              </w:rPr>
            </w:pPr>
            <w:r>
              <w:rPr>
                <w:rFonts w:hint="eastAsia"/>
                <w:lang w:val="en-US" w:eastAsia="zh-CN"/>
              </w:rPr>
              <w:t xml:space="preserve">This is the natural interpretation based on the first note of the working assumption. </w:t>
            </w:r>
          </w:p>
          <w:p>
            <w:pPr>
              <w:numPr>
                <w:ilvl w:val="2"/>
                <w:numId w:val="5"/>
              </w:numPr>
              <w:adjustRightInd w:val="0"/>
              <w:snapToGrid w:val="0"/>
              <w:spacing w:after="0" w:line="240" w:lineRule="auto"/>
              <w:ind w:left="1260" w:hanging="420"/>
              <w:jc w:val="both"/>
              <w:rPr>
                <w:lang w:val="en-US" w:eastAsia="zh-CN"/>
              </w:rPr>
            </w:pPr>
            <w:r>
              <w:rPr>
                <w:rFonts w:hint="eastAsia"/>
                <w:lang w:val="en-US"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numPr>
                <w:ilvl w:val="2"/>
                <w:numId w:val="5"/>
              </w:numPr>
              <w:adjustRightInd w:val="0"/>
              <w:snapToGrid w:val="0"/>
              <w:spacing w:after="0" w:line="240" w:lineRule="auto"/>
              <w:ind w:left="1260" w:hanging="420"/>
              <w:jc w:val="both"/>
              <w:rPr>
                <w:lang w:val="en-US" w:eastAsia="zh-CN"/>
              </w:rPr>
            </w:pPr>
            <w:r>
              <w:rPr>
                <w:rFonts w:hint="eastAsia"/>
                <w:lang w:val="en-US" w:eastAsia="zh-CN"/>
              </w:rPr>
              <w:t xml:space="preserve">If supported, it can be specified in RAN2 to avoid RAN1 impact, e.g., capturing the following in TS 38.306. </w:t>
            </w:r>
          </w:p>
          <w:p>
            <w:pPr>
              <w:numPr>
                <w:ilvl w:val="3"/>
                <w:numId w:val="5"/>
              </w:numPr>
              <w:tabs>
                <w:tab w:val="left" w:pos="1260"/>
                <w:tab w:val="clear" w:pos="1680"/>
              </w:tabs>
              <w:adjustRightInd w:val="0"/>
              <w:snapToGrid w:val="0"/>
              <w:spacing w:after="0" w:line="240" w:lineRule="auto"/>
              <w:ind w:left="1680" w:hanging="420"/>
              <w:jc w:val="both"/>
              <w:rPr>
                <w:lang w:val="en-US" w:eastAsia="zh-CN"/>
              </w:rPr>
            </w:pPr>
            <w:r>
              <w:rPr>
                <w:rFonts w:hint="eastAsia"/>
                <w:lang w:val="en-US" w:eastAsia="zh-CN"/>
              </w:rPr>
              <w:t xml:space="preserve"> </w:t>
            </w:r>
            <w:r>
              <w:rPr>
                <w:lang w:val="en-US" w:eastAsia="zh-CN"/>
              </w:rPr>
              <w:t>‘A UE support</w:t>
            </w:r>
            <w:r>
              <w:rPr>
                <w:rFonts w:hint="eastAsia"/>
                <w:lang w:val="en-US" w:eastAsia="zh-CN"/>
              </w:rPr>
              <w:t>s</w:t>
            </w:r>
            <w:r>
              <w:rPr>
                <w:lang w:val="en-US" w:eastAsia="zh-CN"/>
              </w:rPr>
              <w:t xml:space="preserve"> </w:t>
            </w:r>
            <w:r>
              <w:rPr>
                <w:i/>
                <w:iCs/>
                <w:lang w:val="sv-SE"/>
              </w:rPr>
              <w:t>msg3Repetition</w:t>
            </w:r>
            <w:r>
              <w:rPr>
                <w:i/>
                <w:iCs/>
              </w:rPr>
              <w:t>-r1</w:t>
            </w:r>
            <w:r>
              <w:rPr>
                <w:i/>
                <w:iCs/>
                <w:lang w:val="sv-SE"/>
              </w:rPr>
              <w:t>7</w:t>
            </w:r>
            <w:r>
              <w:rPr>
                <w:lang w:val="en-US" w:eastAsia="zh-CN"/>
              </w:rPr>
              <w:t xml:space="preserve"> shall interpret RAR UL grant as indicating repetition for CFRA.’ </w:t>
            </w:r>
          </w:p>
          <w:p>
            <w:pPr>
              <w:numPr>
                <w:ilvl w:val="1"/>
                <w:numId w:val="5"/>
              </w:numPr>
              <w:adjustRightInd w:val="0"/>
              <w:snapToGrid w:val="0"/>
              <w:spacing w:after="0" w:line="240" w:lineRule="auto"/>
              <w:ind w:left="840" w:hanging="420"/>
              <w:jc w:val="both"/>
              <w:rPr>
                <w:i/>
                <w:iCs/>
                <w:u w:val="single"/>
                <w:lang w:val="en-US" w:eastAsia="zh-CN"/>
              </w:rPr>
            </w:pPr>
            <w:r>
              <w:rPr>
                <w:rFonts w:hint="eastAsia"/>
                <w:lang w:val="en-US" w:eastAsia="zh-CN"/>
              </w:rPr>
              <w:t xml:space="preserve">Solution 2: After initial access and UE reports Msg3 repetition capability, repurposed MCS information field is applied for CFRA </w:t>
            </w:r>
            <w:r>
              <w:rPr>
                <w:rFonts w:hint="eastAsia"/>
                <w:u w:val="single"/>
                <w:lang w:val="en-US" w:eastAsia="zh-CN"/>
              </w:rPr>
              <w:t xml:space="preserve">only if UE receives RRC configuration </w:t>
            </w:r>
            <w:r>
              <w:rPr>
                <w:rFonts w:hint="eastAsia"/>
                <w:i/>
                <w:iCs/>
                <w:u w:val="single"/>
                <w:lang w:val="en-US" w:eastAsia="zh-CN"/>
              </w:rPr>
              <w:t xml:space="preserve">Msg3Repetitions-CB-PreamblesPerSSB-PerSharedRO. </w:t>
            </w:r>
          </w:p>
          <w:p>
            <w:pPr>
              <w:numPr>
                <w:ilvl w:val="2"/>
                <w:numId w:val="5"/>
              </w:numPr>
              <w:tabs>
                <w:tab w:val="left" w:pos="840"/>
                <w:tab w:val="clear" w:pos="1260"/>
              </w:tabs>
              <w:adjustRightInd w:val="0"/>
              <w:snapToGrid w:val="0"/>
              <w:spacing w:after="0" w:line="240" w:lineRule="auto"/>
              <w:ind w:left="1260" w:hanging="420"/>
              <w:jc w:val="both"/>
              <w:rPr>
                <w:lang w:val="en-US" w:eastAsia="zh-CN"/>
              </w:rPr>
            </w:pPr>
            <w:r>
              <w:rPr>
                <w:rFonts w:hint="eastAsia"/>
                <w:lang w:val="en-US" w:eastAsia="zh-CN"/>
              </w:rPr>
              <w:t xml:space="preserve"> If UE receives RRC configuration </w:t>
            </w:r>
            <w:r>
              <w:rPr>
                <w:rFonts w:hint="eastAsia"/>
                <w:i/>
                <w:iCs/>
                <w:lang w:val="en-US" w:eastAsia="zh-CN"/>
              </w:rPr>
              <w:t>Msg3Repetitions-CB-PreamblesPerSSB-PerSharedRO</w:t>
            </w:r>
            <w:r>
              <w:rPr>
                <w:rFonts w:hint="eastAsia"/>
                <w:lang w:val="en-US" w:eastAsia="zh-CN"/>
              </w:rPr>
              <w:t>, it means the gNB is a Rel-17 gNB.</w:t>
            </w:r>
          </w:p>
          <w:p>
            <w:pPr>
              <w:numPr>
                <w:ilvl w:val="2"/>
                <w:numId w:val="5"/>
              </w:numPr>
              <w:adjustRightInd w:val="0"/>
              <w:snapToGrid w:val="0"/>
              <w:spacing w:after="0" w:line="240" w:lineRule="auto"/>
              <w:ind w:left="1259" w:hanging="420"/>
              <w:jc w:val="both"/>
              <w:rPr>
                <w:lang w:val="sv-SE"/>
              </w:rPr>
            </w:pPr>
            <w:r>
              <w:rPr>
                <w:rFonts w:hint="eastAsia"/>
                <w:lang w:val="en-US" w:eastAsia="zh-CN"/>
              </w:rPr>
              <w:t xml:space="preserve">If supported, it can be specified in RAN2 to avoid RAN1 impact, e.g., capturing the following in TS 38.331 for description of </w:t>
            </w:r>
            <w:r>
              <w:rPr>
                <w:rFonts w:hint="eastAsia"/>
                <w:i/>
                <w:iCs/>
                <w:lang w:val="en-US" w:eastAsia="zh-CN"/>
              </w:rPr>
              <w:t xml:space="preserve">Msg3Repetitions-CB-PreamblesPerSSB-PerSharedRO. </w:t>
            </w:r>
          </w:p>
          <w:p>
            <w:pPr>
              <w:numPr>
                <w:ilvl w:val="3"/>
                <w:numId w:val="5"/>
              </w:numPr>
              <w:tabs>
                <w:tab w:val="left" w:pos="1260"/>
                <w:tab w:val="clear" w:pos="1680"/>
              </w:tabs>
              <w:adjustRightInd w:val="0"/>
              <w:snapToGrid w:val="0"/>
              <w:spacing w:after="0" w:line="240" w:lineRule="auto"/>
              <w:ind w:left="1680" w:hanging="420"/>
              <w:jc w:val="both"/>
              <w:rPr>
                <w:lang w:val="en-US" w:eastAsia="zh-CN"/>
              </w:rPr>
            </w:pPr>
            <w:r>
              <w:rPr>
                <w:lang w:val="en-US" w:eastAsia="zh-CN"/>
              </w:rPr>
              <w:t>‘</w:t>
            </w:r>
            <w:r>
              <w:rPr>
                <w:rFonts w:hint="eastAsia"/>
                <w:lang w:val="en-US" w:eastAsia="zh-CN"/>
              </w:rPr>
              <w:t xml:space="preserve">If </w:t>
            </w:r>
            <w:r>
              <w:rPr>
                <w:rFonts w:hint="eastAsia"/>
                <w:i/>
                <w:iCs/>
                <w:lang w:val="en-US" w:eastAsia="zh-CN"/>
              </w:rPr>
              <w:t xml:space="preserve">Msg3Repetitions-CB-PreamblesPerSSB-PerSharedRO </w:t>
            </w:r>
            <w:r>
              <w:rPr>
                <w:rFonts w:hint="eastAsia"/>
                <w:lang w:val="en-US"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i/>
                <w:iCs/>
                <w:lang w:val="en-US" w:eastAsia="zh-CN"/>
              </w:rPr>
              <w:t xml:space="preserve">. </w:t>
            </w:r>
          </w:p>
          <w:p>
            <w:pPr>
              <w:numPr>
                <w:ilvl w:val="1"/>
                <w:numId w:val="5"/>
              </w:numPr>
              <w:adjustRightInd w:val="0"/>
              <w:snapToGrid w:val="0"/>
              <w:spacing w:after="0" w:line="240" w:lineRule="auto"/>
              <w:ind w:left="840" w:hanging="420"/>
              <w:jc w:val="both"/>
              <w:rPr>
                <w:lang w:val="en-US" w:eastAsia="zh-CN"/>
              </w:rPr>
            </w:pPr>
            <w:r>
              <w:rPr>
                <w:rFonts w:hint="eastAsia"/>
                <w:lang w:val="en-US" w:eastAsia="zh-CN"/>
              </w:rPr>
              <w:t xml:space="preserve">Solution 3: Introduce a new RRC parameter to indicate to apply legacy or new interpretation. </w:t>
            </w:r>
          </w:p>
          <w:p>
            <w:pPr>
              <w:numPr>
                <w:ilvl w:val="2"/>
                <w:numId w:val="5"/>
              </w:numPr>
              <w:adjustRightInd w:val="0"/>
              <w:snapToGrid w:val="0"/>
              <w:spacing w:after="0" w:line="240" w:lineRule="auto"/>
              <w:ind w:left="1260" w:hanging="420"/>
              <w:jc w:val="both"/>
              <w:rPr>
                <w:b/>
                <w:bCs/>
                <w:lang w:val="en-US" w:eastAsia="zh-CN"/>
              </w:rPr>
            </w:pPr>
            <w:r>
              <w:rPr>
                <w:rFonts w:hint="eastAsia"/>
                <w:lang w:val="en-US" w:eastAsia="zh-CN"/>
              </w:rPr>
              <w:t xml:space="preserve">FL notices that this is also proposed in [25, Ericsson] in RAN2, though it is proposed to serve other purpose. FL suggestion is to leave to RAN2 about whether to introduce such RRC parameter or not, and no RAN1 impact is expected. </w:t>
            </w:r>
          </w:p>
          <w:p>
            <w:pPr>
              <w:pStyle w:val="6"/>
              <w:spacing w:after="0" w:line="240" w:lineRule="auto"/>
              <w:rPr>
                <w:sz w:val="20"/>
                <w:szCs w:val="20"/>
                <w:lang w:val="en-US" w:eastAsia="zh-CN"/>
              </w:rPr>
            </w:pPr>
          </w:p>
          <w:p>
            <w:pPr>
              <w:pStyle w:val="6"/>
              <w:spacing w:after="0" w:line="240" w:lineRule="auto"/>
              <w:rPr>
                <w:sz w:val="20"/>
                <w:szCs w:val="20"/>
                <w:lang w:val="en-US" w:eastAsia="zh-CN"/>
              </w:rPr>
            </w:pPr>
            <w:r>
              <w:rPr>
                <w:rFonts w:hint="eastAsia"/>
                <w:sz w:val="20"/>
                <w:szCs w:val="20"/>
                <w:lang w:val="en-US" w:eastAsia="zh-CN"/>
              </w:rPr>
              <w:t>FL would like to check companies</w:t>
            </w:r>
            <w:r>
              <w:rPr>
                <w:sz w:val="20"/>
                <w:szCs w:val="20"/>
                <w:lang w:val="en-US" w:eastAsia="zh-CN"/>
              </w:rPr>
              <w:t>’</w:t>
            </w:r>
            <w:r>
              <w:rPr>
                <w:rFonts w:hint="eastAsia"/>
                <w:sz w:val="20"/>
                <w:szCs w:val="20"/>
                <w:lang w:val="en-US" w:eastAsia="zh-CN"/>
              </w:rPr>
              <w:t xml:space="preserve"> views on the following questions.</w:t>
            </w:r>
          </w:p>
          <w:p>
            <w:pPr>
              <w:pStyle w:val="6"/>
              <w:numPr>
                <w:ilvl w:val="0"/>
                <w:numId w:val="6"/>
              </w:numPr>
              <w:spacing w:after="0" w:line="240" w:lineRule="auto"/>
              <w:rPr>
                <w:sz w:val="20"/>
                <w:szCs w:val="20"/>
                <w:lang w:val="en-US" w:eastAsia="zh-CN"/>
              </w:rPr>
            </w:pPr>
            <w:r>
              <w:rPr>
                <w:rFonts w:hint="eastAsia"/>
                <w:sz w:val="20"/>
                <w:szCs w:val="20"/>
                <w:lang w:val="en-US" w:eastAsia="zh-CN"/>
              </w:rPr>
              <w:t xml:space="preserve">Do you support to confirm the WA? </w:t>
            </w:r>
          </w:p>
          <w:p>
            <w:pPr>
              <w:pStyle w:val="6"/>
              <w:numPr>
                <w:ilvl w:val="0"/>
                <w:numId w:val="6"/>
              </w:numPr>
              <w:spacing w:after="0" w:line="240" w:lineRule="auto"/>
              <w:rPr>
                <w:sz w:val="20"/>
                <w:szCs w:val="20"/>
                <w:lang w:val="en-US" w:eastAsia="zh-CN"/>
              </w:rPr>
            </w:pPr>
            <w:r>
              <w:rPr>
                <w:rFonts w:hint="eastAsia"/>
                <w:sz w:val="20"/>
                <w:szCs w:val="20"/>
                <w:lang w:val="en-US" w:eastAsia="zh-CN"/>
              </w:rPr>
              <w:t xml:space="preserve">If yes to 1), which solution do you prefer? Otherwise, please provide your reasoning. </w:t>
            </w:r>
          </w:p>
          <w:p>
            <w:pPr>
              <w:pStyle w:val="6"/>
              <w:numPr>
                <w:ilvl w:val="0"/>
                <w:numId w:val="6"/>
              </w:numPr>
              <w:spacing w:after="0" w:line="240" w:lineRule="auto"/>
              <w:rPr>
                <w:sz w:val="20"/>
                <w:szCs w:val="20"/>
                <w:lang w:val="en-US" w:eastAsia="zh-CN"/>
              </w:rPr>
            </w:pPr>
            <w:r>
              <w:rPr>
                <w:rFonts w:hint="eastAsia"/>
                <w:sz w:val="20"/>
                <w:szCs w:val="20"/>
                <w:lang w:val="en-US" w:eastAsia="zh-CN"/>
              </w:rPr>
              <w:t xml:space="preserve">If Solution 1 or Solution 2 is adopted, do you agree that a corresponding RAN1 conclusion is needed (no need LS to RAN2)? </w:t>
            </w:r>
          </w:p>
          <w:p>
            <w:pPr>
              <w:pStyle w:val="6"/>
              <w:numPr>
                <w:ilvl w:val="0"/>
                <w:numId w:val="7"/>
              </w:numPr>
              <w:spacing w:after="0" w:line="240" w:lineRule="auto"/>
              <w:ind w:left="840" w:hanging="420"/>
              <w:rPr>
                <w:sz w:val="20"/>
                <w:szCs w:val="20"/>
                <w:lang w:val="en-US" w:eastAsia="zh-CN"/>
              </w:rPr>
            </w:pPr>
            <w:r>
              <w:rPr>
                <w:rFonts w:hint="eastAsia"/>
                <w:b/>
                <w:bCs/>
                <w:sz w:val="20"/>
                <w:szCs w:val="20"/>
                <w:lang w:val="en-US" w:eastAsia="zh-CN"/>
              </w:rPr>
              <w:t xml:space="preserve">Conclusion for Solution 1: </w:t>
            </w:r>
            <w:r>
              <w:rPr>
                <w:rFonts w:hint="eastAsia"/>
                <w:sz w:val="20"/>
                <w:szCs w:val="20"/>
                <w:lang w:val="en-US" w:eastAsia="zh-CN"/>
              </w:rPr>
              <w:t>From RAN1 perspective, a</w:t>
            </w:r>
            <w:r>
              <w:rPr>
                <w:sz w:val="20"/>
                <w:szCs w:val="20"/>
                <w:lang w:val="en-US" w:eastAsia="zh-CN"/>
              </w:rPr>
              <w:t xml:space="preserve"> UE support</w:t>
            </w:r>
            <w:r>
              <w:rPr>
                <w:rFonts w:hint="eastAsia"/>
                <w:sz w:val="20"/>
                <w:szCs w:val="20"/>
                <w:lang w:val="en-US" w:eastAsia="zh-CN"/>
              </w:rPr>
              <w:t>s</w:t>
            </w:r>
            <w:r>
              <w:rPr>
                <w:sz w:val="20"/>
                <w:szCs w:val="20"/>
                <w:lang w:val="en-US" w:eastAsia="zh-CN"/>
              </w:rPr>
              <w:t xml:space="preserve">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sz w:val="20"/>
                <w:szCs w:val="20"/>
                <w:lang w:val="en-US" w:eastAsia="zh-CN"/>
              </w:rPr>
              <w:t xml:space="preserve"> shall interpret RAR UL grant as indicating repetition for CFRA.</w:t>
            </w:r>
          </w:p>
          <w:p>
            <w:pPr>
              <w:pStyle w:val="6"/>
              <w:numPr>
                <w:ilvl w:val="0"/>
                <w:numId w:val="7"/>
              </w:numPr>
              <w:spacing w:after="0" w:line="240" w:lineRule="auto"/>
              <w:ind w:left="840" w:hanging="420"/>
              <w:rPr>
                <w:sz w:val="20"/>
                <w:szCs w:val="20"/>
                <w:lang w:val="en-US" w:eastAsia="zh-CN"/>
              </w:rPr>
            </w:pPr>
            <w:r>
              <w:rPr>
                <w:rFonts w:hint="eastAsia"/>
                <w:b/>
                <w:bCs/>
                <w:sz w:val="20"/>
                <w:szCs w:val="20"/>
                <w:lang w:val="en-US" w:eastAsia="zh-CN"/>
              </w:rPr>
              <w:t>Conclusion for Solution 2:</w:t>
            </w:r>
            <w:r>
              <w:rPr>
                <w:rFonts w:hint="eastAsia"/>
                <w:sz w:val="20"/>
                <w:szCs w:val="20"/>
                <w:lang w:val="en-US" w:eastAsia="zh-CN"/>
              </w:rPr>
              <w:t xml:space="preserve"> From RAN1 perspective, if </w:t>
            </w:r>
            <w:r>
              <w:rPr>
                <w:rFonts w:hint="eastAsia"/>
                <w:i/>
                <w:iCs/>
                <w:sz w:val="20"/>
                <w:szCs w:val="20"/>
                <w:lang w:val="en-US" w:eastAsia="zh-CN"/>
              </w:rPr>
              <w:t>Msg3Repetitions-CB-PreamblesPerSSB-PerSharedRO</w:t>
            </w:r>
            <w:r>
              <w:rPr>
                <w:rFonts w:hint="eastAsia"/>
                <w:sz w:val="20"/>
                <w:szCs w:val="20"/>
                <w:lang w:val="en-US" w:eastAsia="zh-CN"/>
              </w:rPr>
              <w:t xml:space="preserve"> is configured, repurposed MCS information field is applied for CFRA for UEs reporting capability </w:t>
            </w:r>
            <w:r>
              <w:rPr>
                <w:rFonts w:hint="eastAsia"/>
                <w:i/>
                <w:iCs/>
                <w:sz w:val="20"/>
                <w:szCs w:val="20"/>
                <w:lang w:val="sv-SE" w:eastAsia="zh-CN"/>
              </w:rPr>
              <w:t>msg3Repetition</w:t>
            </w:r>
            <w:r>
              <w:rPr>
                <w:rFonts w:hint="eastAsia"/>
                <w:i/>
                <w:iCs/>
                <w:sz w:val="20"/>
                <w:szCs w:val="20"/>
                <w:lang w:val="en-US" w:eastAsia="zh-CN"/>
              </w:rPr>
              <w:t>-r1</w:t>
            </w:r>
            <w:r>
              <w:rPr>
                <w:rFonts w:hint="eastAsia"/>
                <w:i/>
                <w:iCs/>
                <w:sz w:val="20"/>
                <w:szCs w:val="20"/>
                <w:lang w:val="sv-SE" w:eastAsia="zh-CN"/>
              </w:rPr>
              <w:t>7</w:t>
            </w:r>
            <w:r>
              <w:rPr>
                <w:rFonts w:hint="eastAsia"/>
                <w:sz w:val="20"/>
                <w:szCs w:val="20"/>
                <w:lang w:val="en-US" w:eastAsia="zh-CN"/>
              </w:rPr>
              <w:t xml:space="preserve">. </w:t>
            </w:r>
          </w:p>
          <w:p>
            <w:pPr>
              <w:pStyle w:val="10"/>
              <w:numPr>
                <w:ilvl w:val="255"/>
                <w:numId w:val="0"/>
              </w:numPr>
              <w:shd w:val="clear" w:color="auto" w:fill="FFFFFF"/>
              <w:adjustRightInd w:val="0"/>
              <w:snapToGrid w:val="0"/>
              <w:spacing w:before="0" w:beforeAutospacing="0" w:after="0" w:afterAutospacing="0"/>
              <w:rPr>
                <w:rFonts w:ascii="Times New Roman" w:hAnsi="Times New Roman" w:cs="Times New Roman"/>
                <w:color w:val="auto"/>
                <w:sz w:val="20"/>
                <w:szCs w:val="20"/>
                <w:shd w:val="clear" w:color="auto" w:fill="FFFFFF"/>
              </w:rPr>
            </w:pPr>
          </w:p>
        </w:tc>
      </w:tr>
    </w:tbl>
    <w:p>
      <w:pPr>
        <w:numPr>
          <w:ilvl w:val="255"/>
          <w:numId w:val="0"/>
        </w:numPr>
        <w:adjustRightInd w:val="0"/>
        <w:snapToGrid w:val="0"/>
        <w:spacing w:after="0"/>
        <w:jc w:val="both"/>
        <w:rPr>
          <w:bCs/>
          <w:shd w:val="clear" w:color="auto" w:fill="FFFFFF"/>
          <w:lang w:val="en-US" w:eastAsia="zh-CN"/>
        </w:rPr>
      </w:pPr>
    </w:p>
    <w:p>
      <w:pPr>
        <w:numPr>
          <w:ilvl w:val="255"/>
          <w:numId w:val="0"/>
        </w:numPr>
        <w:adjustRightInd w:val="0"/>
        <w:snapToGrid w:val="0"/>
        <w:spacing w:after="0"/>
        <w:jc w:val="both"/>
        <w:rPr>
          <w:lang w:val="en-US" w:eastAsia="zh-CN"/>
        </w:rPr>
      </w:pPr>
      <w:r>
        <w:rPr>
          <w:bCs/>
          <w:shd w:val="clear" w:color="auto" w:fill="FFFFFF"/>
          <w:lang w:val="en-US" w:eastAsia="zh-CN"/>
        </w:rPr>
        <w:t>From our point of view, a UE can identify whether the gNB</w:t>
      </w:r>
      <w:r>
        <w:rPr>
          <w:rFonts w:hint="eastAsia"/>
          <w:bCs/>
          <w:shd w:val="clear" w:color="auto" w:fill="FFFFFF"/>
          <w:lang w:val="en-US" w:eastAsia="zh-CN"/>
        </w:rPr>
        <w:t xml:space="preserve"> supports</w:t>
      </w:r>
      <w:r>
        <w:rPr>
          <w:bCs/>
          <w:shd w:val="clear" w:color="auto" w:fill="FFFFFF"/>
          <w:lang w:val="en-US" w:eastAsia="zh-CN"/>
        </w:rPr>
        <w:t xml:space="preserve"> Msg3 repetition or not through the configuration of </w:t>
      </w:r>
      <w:r>
        <w:rPr>
          <w:rFonts w:hint="eastAsia"/>
          <w:i/>
          <w:iCs/>
        </w:rPr>
        <w:t>Msg3Repetitions-CB-PreamblesPerSSB-PerSharedRO</w:t>
      </w:r>
      <w:r>
        <w:rPr>
          <w:i/>
          <w:iCs/>
        </w:rPr>
        <w:t xml:space="preserve"> </w:t>
      </w:r>
      <w:r>
        <w:t>or</w:t>
      </w:r>
      <w:r>
        <w:rPr>
          <w:i w:val="0"/>
          <w:iCs w:val="0"/>
        </w:rPr>
        <w:t xml:space="preserve"> </w:t>
      </w:r>
      <w:r>
        <w:t xml:space="preserve">preamble group configurations subject to multiple UE features which is under the discussion of RA partitioning work item in RAN2. </w:t>
      </w:r>
      <w:r>
        <w:rPr>
          <w:lang w:val="en-US" w:eastAsia="zh-CN"/>
        </w:rPr>
        <w:t xml:space="preserve"> Solution 1 still has some ambiguity issue about when will the repurposed MCS take effect.  From the UE side, after  reporting the Msg3 repetition capability, UE expects to receive a </w:t>
      </w:r>
      <w:r>
        <w:rPr>
          <w:rFonts w:hint="eastAsia"/>
          <w:lang w:val="en-US" w:eastAsia="zh-CN"/>
        </w:rPr>
        <w:t>repurposed MCS information field</w:t>
      </w:r>
      <w:r>
        <w:rPr>
          <w:lang w:val="en-US" w:eastAsia="zh-CN"/>
        </w:rPr>
        <w:t xml:space="preserve">. But it is still not clear when will the gNB send the MCS indication with the repurposed information. It could be misunderstood between the gNB and the UE about the starting point of using </w:t>
      </w:r>
      <w:r>
        <w:rPr>
          <w:rFonts w:hint="eastAsia"/>
          <w:lang w:val="en-US" w:eastAsia="zh-CN"/>
        </w:rPr>
        <w:t>repurposed MCS information field</w:t>
      </w:r>
      <w:r>
        <w:rPr>
          <w:lang w:val="en-US" w:eastAsia="zh-CN"/>
        </w:rPr>
        <w:t xml:space="preserve">. Also Solution 1 seems a way that UE indicate gNB to use a repurposed MCS indication, which depends on UE’s decision not gNB’s. On the other side, solution 2 and 3 do not have such a problem. Solution 2 indicates that </w:t>
      </w:r>
      <w:r>
        <w:rPr>
          <w:rFonts w:hint="eastAsia"/>
          <w:i/>
          <w:iCs/>
        </w:rPr>
        <w:t>Msg3Repetitions-CB-PreamblesPerSSB-PerSharedRO</w:t>
      </w:r>
      <w:r>
        <w:rPr>
          <w:i/>
          <w:iCs/>
        </w:rPr>
        <w:t xml:space="preserve"> </w:t>
      </w:r>
      <w:r>
        <w:t xml:space="preserve">should be used for the timing confirmation or the repurposed MCS confirmation. But Solution 3 leave it to RAN2’s decision. We are open to which specific RRC parameter is used to confirm repurposing the MCS information. </w:t>
      </w:r>
    </w:p>
    <w:p>
      <w:pPr>
        <w:numPr>
          <w:ilvl w:val="255"/>
          <w:numId w:val="0"/>
        </w:numPr>
        <w:adjustRightInd w:val="0"/>
        <w:snapToGrid w:val="0"/>
        <w:spacing w:after="0"/>
        <w:jc w:val="both"/>
        <w:rPr>
          <w:b/>
          <w:lang w:val="en-US" w:eastAsia="zh-CN"/>
        </w:rPr>
      </w:pPr>
    </w:p>
    <w:p>
      <w:pPr>
        <w:numPr>
          <w:ilvl w:val="255"/>
          <w:numId w:val="0"/>
        </w:numPr>
        <w:adjustRightInd w:val="0"/>
        <w:snapToGrid w:val="0"/>
        <w:spacing w:after="0"/>
        <w:jc w:val="both"/>
        <w:rPr>
          <w:b/>
          <w:lang w:val="en-US" w:eastAsia="zh-CN"/>
        </w:rPr>
      </w:pPr>
      <w:r>
        <w:rPr>
          <w:b/>
          <w:lang w:val="en-US" w:eastAsia="zh-CN"/>
        </w:rPr>
        <w:t>Proposal 4:</w:t>
      </w:r>
    </w:p>
    <w:p>
      <w:pPr>
        <w:numPr>
          <w:ilvl w:val="255"/>
          <w:numId w:val="0"/>
        </w:numPr>
        <w:adjustRightInd w:val="0"/>
        <w:snapToGrid w:val="0"/>
        <w:spacing w:after="0"/>
        <w:jc w:val="both"/>
        <w:rPr>
          <w:b/>
          <w:lang w:val="en-US" w:eastAsia="zh-CN"/>
        </w:rPr>
      </w:pPr>
      <w:r>
        <w:rPr>
          <w:b/>
          <w:lang w:val="en-US" w:eastAsia="zh-CN"/>
        </w:rPr>
        <w:t>Solution 2 and 3 are preferred. We are open to which specific RRC parameter is used in both solutions. And it could be based on RAN2’s decision.</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the support of enhancements studied for PUSCH, indication of repetition numbers, differentiation of CE UEs and legacy UEs. The observations </w:t>
      </w:r>
      <w:r>
        <w:rPr>
          <w:rFonts w:hint="eastAsia"/>
          <w:lang w:val="en-US" w:eastAsia="zh-CN"/>
        </w:rPr>
        <w:t xml:space="preserve">and </w:t>
      </w:r>
      <w:r>
        <w:rPr>
          <w:lang w:val="en-US" w:eastAsia="zh-CN"/>
        </w:rPr>
        <w:t>proposals are as below.</w:t>
      </w:r>
    </w:p>
    <w:p>
      <w:pPr>
        <w:adjustRightInd w:val="0"/>
        <w:snapToGrid w:val="0"/>
        <w:spacing w:after="0"/>
        <w:rPr>
          <w:b/>
          <w:bCs/>
          <w:lang w:eastAsia="zh-CN"/>
        </w:rPr>
      </w:pPr>
    </w:p>
    <w:p>
      <w:pPr>
        <w:adjustRightInd w:val="0"/>
        <w:snapToGrid w:val="0"/>
        <w:spacing w:after="0"/>
        <w:rPr>
          <w:b/>
          <w:bCs/>
          <w:lang w:eastAsia="zh-CN"/>
        </w:rPr>
      </w:pPr>
    </w:p>
    <w:p>
      <w:pPr>
        <w:adjustRightInd w:val="0"/>
        <w:snapToGrid w:val="0"/>
        <w:spacing w:after="0"/>
        <w:rPr>
          <w:b/>
          <w:bCs/>
          <w:lang w:eastAsia="zh-CN"/>
        </w:rPr>
      </w:pPr>
      <w:r>
        <w:rPr>
          <w:b/>
          <w:bCs/>
          <w:lang w:eastAsia="zh-CN"/>
        </w:rPr>
        <w:t xml:space="preserve">Proposal </w:t>
      </w:r>
      <w:r>
        <w:rPr>
          <w:b/>
          <w:bCs/>
          <w:lang w:val="en-US" w:eastAsia="zh-CN"/>
        </w:rPr>
        <w:t>1</w:t>
      </w:r>
      <w:r>
        <w:rPr>
          <w:b/>
          <w:bCs/>
          <w:lang w:eastAsia="zh-CN"/>
        </w:rPr>
        <w:t>:</w:t>
      </w:r>
    </w:p>
    <w:p>
      <w:pPr>
        <w:adjustRightInd w:val="0"/>
        <w:snapToGrid w:val="0"/>
        <w:spacing w:after="0"/>
        <w:rPr>
          <w:b/>
          <w:bCs/>
          <w:lang w:val="en-US" w:eastAsia="zh-CN"/>
        </w:rPr>
      </w:pPr>
      <w:r>
        <w:rPr>
          <w:b/>
          <w:bCs/>
          <w:lang w:val="en-US" w:eastAsia="zh-CN"/>
        </w:rPr>
        <w:t>It is proposed to support CFRA PUSCH with repetition without specific optimization.</w:t>
      </w:r>
    </w:p>
    <w:p>
      <w:pPr>
        <w:adjustRightInd w:val="0"/>
        <w:snapToGrid w:val="0"/>
        <w:spacing w:after="0"/>
        <w:jc w:val="both"/>
        <w:rPr>
          <w:lang w:eastAsia="zh-CN"/>
        </w:rPr>
      </w:pPr>
    </w:p>
    <w:p>
      <w:pPr>
        <w:adjustRightInd w:val="0"/>
        <w:snapToGrid w:val="0"/>
        <w:spacing w:after="0"/>
        <w:rPr>
          <w:b/>
          <w:bCs/>
          <w:lang w:eastAsia="zh-CN"/>
        </w:rPr>
      </w:pPr>
      <w:r>
        <w:rPr>
          <w:b/>
          <w:bCs/>
          <w:lang w:eastAsia="zh-CN"/>
        </w:rPr>
        <w:t xml:space="preserve">Proposal </w:t>
      </w:r>
      <w:r>
        <w:rPr>
          <w:b/>
          <w:bCs/>
          <w:lang w:val="en-US" w:eastAsia="zh-CN"/>
        </w:rPr>
        <w:t>2</w:t>
      </w:r>
      <w:r>
        <w:rPr>
          <w:b/>
          <w:bCs/>
          <w:lang w:eastAsia="zh-CN"/>
        </w:rPr>
        <w:t>:</w:t>
      </w:r>
    </w:p>
    <w:p>
      <w:pPr>
        <w:adjustRightInd w:val="0"/>
        <w:snapToGrid w:val="0"/>
        <w:spacing w:after="0"/>
        <w:jc w:val="both"/>
        <w:rPr>
          <w:b/>
          <w:bCs/>
          <w:lang w:eastAsia="zh-CN"/>
        </w:rPr>
      </w:pPr>
      <w:r>
        <w:rPr>
          <w:b/>
          <w:bCs/>
          <w:shd w:val="clear" w:color="auto" w:fill="FFFFFF"/>
        </w:rPr>
        <w:t>The UE capability of supporting Msg3 PUSCH repetition should be reported after initial access procedure.</w:t>
      </w:r>
    </w:p>
    <w:p>
      <w:pPr>
        <w:adjustRightInd w:val="0"/>
        <w:snapToGrid w:val="0"/>
        <w:spacing w:after="0"/>
        <w:rPr>
          <w:lang w:eastAsia="zh-CN"/>
        </w:rPr>
      </w:pPr>
    </w:p>
    <w:p>
      <w:pPr>
        <w:adjustRightInd w:val="0"/>
        <w:snapToGrid w:val="0"/>
        <w:spacing w:after="0"/>
        <w:rPr>
          <w:b/>
          <w:bCs/>
          <w:lang w:eastAsia="zh-CN"/>
        </w:rPr>
      </w:pPr>
      <w:r>
        <w:rPr>
          <w:b/>
          <w:bCs/>
          <w:lang w:eastAsia="zh-CN"/>
        </w:rPr>
        <w:t xml:space="preserve">Proposal </w:t>
      </w:r>
      <w:r>
        <w:rPr>
          <w:b/>
          <w:bCs/>
          <w:lang w:val="en-US" w:eastAsia="zh-CN"/>
        </w:rPr>
        <w:t>3</w:t>
      </w:r>
      <w:r>
        <w:rPr>
          <w:b/>
          <w:bCs/>
          <w:lang w:eastAsia="zh-CN"/>
        </w:rPr>
        <w:t>:</w:t>
      </w:r>
    </w:p>
    <w:p>
      <w:pPr>
        <w:numPr>
          <w:ilvl w:val="255"/>
          <w:numId w:val="0"/>
        </w:numPr>
        <w:adjustRightInd w:val="0"/>
        <w:snapToGrid w:val="0"/>
        <w:spacing w:after="0"/>
        <w:jc w:val="both"/>
        <w:rPr>
          <w:b/>
          <w:bCs/>
          <w:shd w:val="clear" w:color="auto" w:fill="FFFFFF"/>
          <w:lang w:val="en-US"/>
        </w:rPr>
      </w:pPr>
      <w:r>
        <w:rPr>
          <w:b/>
          <w:bCs/>
          <w:shd w:val="clear" w:color="auto" w:fill="FFFFFF"/>
          <w:lang w:val="en-US" w:eastAsia="zh-CN"/>
        </w:rPr>
        <w:t>I</w:t>
      </w:r>
      <w:r>
        <w:rPr>
          <w:rFonts w:hint="eastAsia"/>
          <w:b/>
          <w:bCs/>
          <w:shd w:val="clear" w:color="auto" w:fill="FFFFFF"/>
          <w:lang w:val="en-US" w:eastAsia="zh-CN"/>
        </w:rPr>
        <w:t>t</w:t>
      </w:r>
      <w:r>
        <w:rPr>
          <w:b/>
          <w:bCs/>
          <w:shd w:val="clear" w:color="auto" w:fill="FFFFFF"/>
          <w:lang w:val="en-US"/>
        </w:rPr>
        <w:t xml:space="preserve"> is proposed to confirm the working assumption as an agreement. </w:t>
      </w:r>
    </w:p>
    <w:p>
      <w:pPr>
        <w:adjustRightInd w:val="0"/>
        <w:snapToGrid w:val="0"/>
        <w:spacing w:after="0"/>
        <w:rPr>
          <w:b/>
          <w:bCs/>
          <w:lang w:val="en-US" w:eastAsia="zh-CN"/>
        </w:rPr>
      </w:pPr>
    </w:p>
    <w:p>
      <w:pPr>
        <w:numPr>
          <w:ilvl w:val="255"/>
          <w:numId w:val="0"/>
        </w:numPr>
        <w:adjustRightInd w:val="0"/>
        <w:snapToGrid w:val="0"/>
        <w:spacing w:after="0"/>
        <w:jc w:val="both"/>
        <w:rPr>
          <w:b/>
          <w:lang w:val="en-US" w:eastAsia="zh-CN"/>
        </w:rPr>
      </w:pPr>
      <w:r>
        <w:rPr>
          <w:b/>
          <w:lang w:val="en-US" w:eastAsia="zh-CN"/>
        </w:rPr>
        <w:t>Proposal 4:</w:t>
      </w:r>
    </w:p>
    <w:p>
      <w:pPr>
        <w:numPr>
          <w:ilvl w:val="255"/>
          <w:numId w:val="0"/>
        </w:numPr>
        <w:adjustRightInd w:val="0"/>
        <w:snapToGrid w:val="0"/>
        <w:spacing w:after="0"/>
        <w:jc w:val="both"/>
        <w:rPr>
          <w:b/>
          <w:lang w:val="en-US" w:eastAsia="zh-CN"/>
        </w:rPr>
      </w:pPr>
      <w:r>
        <w:rPr>
          <w:b/>
          <w:lang w:val="en-US" w:eastAsia="zh-CN"/>
        </w:rPr>
        <w:t>Solution 2 and 3 are preferred. We are open to which specific RRC parameter is used in both solutions. And it could be based on RAN2’s decision.</w:t>
      </w:r>
    </w:p>
    <w:p>
      <w:pPr>
        <w:adjustRightInd w:val="0"/>
        <w:snapToGrid w:val="0"/>
        <w:spacing w:after="0"/>
        <w:rPr>
          <w:b/>
          <w:bCs/>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17"/>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#107bis</w:t>
      </w:r>
      <w:r>
        <w:rPr>
          <w:rFonts w:hint="eastAsia"/>
          <w:lang w:eastAsia="zh-CN"/>
        </w:rPr>
        <w:t>-</w:t>
      </w:r>
      <w:r>
        <w:t xml:space="preserve">e, e-Meeting, </w:t>
      </w:r>
      <w:r>
        <w:rPr>
          <w:rFonts w:hint="eastAsia"/>
          <w:lang w:eastAsia="zh-CN"/>
        </w:rPr>
        <w:t>1</w:t>
      </w:r>
      <w:r>
        <w:rPr>
          <w:lang w:eastAsia="zh-CN"/>
        </w:rPr>
        <w:t>7</w:t>
      </w:r>
      <w:r>
        <w:rPr>
          <w:rFonts w:hint="eastAsia"/>
          <w:lang w:eastAsia="zh-CN"/>
        </w:rPr>
        <w:t xml:space="preserve">th </w:t>
      </w:r>
      <w:r>
        <w:rPr>
          <w:lang w:eastAsia="zh-CN"/>
        </w:rPr>
        <w:t>January</w:t>
      </w:r>
      <w:r>
        <w:rPr>
          <w:rFonts w:hint="eastAsia"/>
          <w:lang w:eastAsia="zh-CN"/>
        </w:rPr>
        <w:t xml:space="preserve"> - </w:t>
      </w:r>
      <w:r>
        <w:rPr>
          <w:lang w:eastAsia="zh-CN"/>
        </w:rPr>
        <w:t>25</w:t>
      </w:r>
      <w:r>
        <w:rPr>
          <w:rFonts w:hint="eastAsia"/>
          <w:lang w:eastAsia="zh-CN"/>
        </w:rPr>
        <w:t xml:space="preserve">th </w:t>
      </w:r>
      <w:r>
        <w:rPr>
          <w:lang w:eastAsia="zh-CN"/>
        </w:rPr>
        <w:t>January</w:t>
      </w:r>
      <w:r>
        <w:t xml:space="preserve"> 2022</w:t>
      </w:r>
    </w:p>
    <w:p>
      <w:pPr>
        <w:pStyle w:val="17"/>
        <w:numPr>
          <w:ilvl w:val="0"/>
          <w:numId w:val="0"/>
        </w:numPr>
        <w:ind w:left="100" w:leftChars="50"/>
        <w:rPr>
          <w:color w:val="000000" w:themeColor="text1"/>
          <w14:textFill>
            <w14:solidFill>
              <w14:schemeClr w14:val="tx1"/>
            </w14:solidFill>
          </w14:textFill>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icrosoft YaHei UI">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67D87"/>
    <w:multiLevelType w:val="multilevel"/>
    <w:tmpl w:val="9B267D87"/>
    <w:lvl w:ilvl="0" w:tentative="0">
      <w:start w:val="1"/>
      <w:numFmt w:val="decimal"/>
      <w:suff w:val="space"/>
      <w:lvlText w:val="%1)"/>
      <w:lvlJc w:val="left"/>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24B5B38"/>
    <w:multiLevelType w:val="multilevel"/>
    <w:tmpl w:val="224B5B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4">
    <w:nsid w:val="3A877D64"/>
    <w:multiLevelType w:val="singleLevel"/>
    <w:tmpl w:val="3A877D64"/>
    <w:lvl w:ilvl="0" w:tentative="0">
      <w:start w:val="1"/>
      <w:numFmt w:val="decimal"/>
      <w:pStyle w:val="17"/>
      <w:lvlText w:val="[%1]"/>
      <w:lvlJc w:val="left"/>
      <w:pPr>
        <w:tabs>
          <w:tab w:val="left" w:pos="360"/>
        </w:tabs>
        <w:ind w:left="360" w:hanging="360"/>
      </w:pPr>
    </w:lvl>
  </w:abstractNum>
  <w:abstractNum w:abstractNumId="5">
    <w:nsid w:val="497F6493"/>
    <w:multiLevelType w:val="multilevel"/>
    <w:tmpl w:val="497F6493"/>
    <w:lvl w:ilvl="0" w:tentative="0">
      <w:start w:val="1"/>
      <w:numFmt w:val="bullet"/>
      <w:lvlText w:val=""/>
      <w:lvlJc w:val="left"/>
      <w:pPr>
        <w:ind w:left="420" w:hanging="420"/>
      </w:pPr>
      <w:rPr>
        <w:rFonts w:hint="default" w:ascii="Wingdings" w:hAnsi="Wingdings"/>
      </w:rPr>
    </w:lvl>
    <w:lvl w:ilvl="1" w:tentative="0">
      <w:start w:val="5"/>
      <w:numFmt w:val="bullet"/>
      <w:lvlText w:val="-"/>
      <w:lvlJc w:val="left"/>
      <w:pPr>
        <w:ind w:left="840" w:hanging="420"/>
      </w:pPr>
      <w:rPr>
        <w:rFonts w:hint="default" w:ascii="Times New Roman" w:hAnsi="Times New Roman" w:eastAsia="宋体"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03BA4F8"/>
    <w:multiLevelType w:val="singleLevel"/>
    <w:tmpl w:val="703BA4F8"/>
    <w:lvl w:ilvl="0" w:tentative="0">
      <w:start w:val="1"/>
      <w:numFmt w:val="bullet"/>
      <w:lvlText w:val=""/>
      <w:lvlJc w:val="left"/>
      <w:pPr>
        <w:tabs>
          <w:tab w:val="left" w:pos="420"/>
        </w:tabs>
        <w:ind w:left="840" w:hanging="420"/>
      </w:pPr>
      <w:rPr>
        <w:rFonts w:hint="default" w:ascii="Wingdings" w:hAnsi="Wingdings"/>
      </w:rPr>
    </w:lvl>
  </w:abstractNum>
  <w:num w:numId="1">
    <w:abstractNumId w:val="3"/>
  </w:num>
  <w:num w:numId="2">
    <w:abstractNumId w:val="1"/>
  </w:num>
  <w:num w:numId="3">
    <w:abstractNumId w:val="4"/>
  </w:num>
  <w:num w:numId="4">
    <w:abstractNumId w:val="5"/>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ED10080"/>
    <w:rsid w:val="000018AA"/>
    <w:rsid w:val="0006249C"/>
    <w:rsid w:val="00081029"/>
    <w:rsid w:val="000B0723"/>
    <w:rsid w:val="000C2FF9"/>
    <w:rsid w:val="000E51B3"/>
    <w:rsid w:val="000F2E84"/>
    <w:rsid w:val="001236BB"/>
    <w:rsid w:val="00135A30"/>
    <w:rsid w:val="001814ED"/>
    <w:rsid w:val="00194116"/>
    <w:rsid w:val="001B0D04"/>
    <w:rsid w:val="001B6BD5"/>
    <w:rsid w:val="001C79BB"/>
    <w:rsid w:val="001D3741"/>
    <w:rsid w:val="001D7C18"/>
    <w:rsid w:val="0023626B"/>
    <w:rsid w:val="00257047"/>
    <w:rsid w:val="0029441A"/>
    <w:rsid w:val="002A1A3A"/>
    <w:rsid w:val="002C4C06"/>
    <w:rsid w:val="002D17C8"/>
    <w:rsid w:val="002F2761"/>
    <w:rsid w:val="003006A1"/>
    <w:rsid w:val="00380B23"/>
    <w:rsid w:val="00395B2A"/>
    <w:rsid w:val="003C145A"/>
    <w:rsid w:val="003F2966"/>
    <w:rsid w:val="003F475F"/>
    <w:rsid w:val="003F6B93"/>
    <w:rsid w:val="00432BC6"/>
    <w:rsid w:val="00450D22"/>
    <w:rsid w:val="004531BF"/>
    <w:rsid w:val="00461BCF"/>
    <w:rsid w:val="004772AD"/>
    <w:rsid w:val="00491F09"/>
    <w:rsid w:val="004968C5"/>
    <w:rsid w:val="004A2FB4"/>
    <w:rsid w:val="004B7687"/>
    <w:rsid w:val="00534361"/>
    <w:rsid w:val="0053584A"/>
    <w:rsid w:val="00543022"/>
    <w:rsid w:val="00543E51"/>
    <w:rsid w:val="005A6E46"/>
    <w:rsid w:val="005E4C2A"/>
    <w:rsid w:val="00603A73"/>
    <w:rsid w:val="006157E3"/>
    <w:rsid w:val="00686851"/>
    <w:rsid w:val="006A5E64"/>
    <w:rsid w:val="006B06DC"/>
    <w:rsid w:val="006C5A5F"/>
    <w:rsid w:val="006E2037"/>
    <w:rsid w:val="0079595F"/>
    <w:rsid w:val="00810FA9"/>
    <w:rsid w:val="008144F2"/>
    <w:rsid w:val="00814A00"/>
    <w:rsid w:val="0088549C"/>
    <w:rsid w:val="00890925"/>
    <w:rsid w:val="008A4931"/>
    <w:rsid w:val="008C42FE"/>
    <w:rsid w:val="00916AE1"/>
    <w:rsid w:val="00940558"/>
    <w:rsid w:val="009614C0"/>
    <w:rsid w:val="009C5AE1"/>
    <w:rsid w:val="009E3EF7"/>
    <w:rsid w:val="009E5ECE"/>
    <w:rsid w:val="00A1362A"/>
    <w:rsid w:val="00A15DD3"/>
    <w:rsid w:val="00A42099"/>
    <w:rsid w:val="00A47E4E"/>
    <w:rsid w:val="00A85BE8"/>
    <w:rsid w:val="00AB7DF2"/>
    <w:rsid w:val="00AE1DAB"/>
    <w:rsid w:val="00B13141"/>
    <w:rsid w:val="00B333E6"/>
    <w:rsid w:val="00B52A1A"/>
    <w:rsid w:val="00BA1226"/>
    <w:rsid w:val="00C13F56"/>
    <w:rsid w:val="00C20945"/>
    <w:rsid w:val="00C220EC"/>
    <w:rsid w:val="00C66D6F"/>
    <w:rsid w:val="00CA7869"/>
    <w:rsid w:val="00D376BC"/>
    <w:rsid w:val="00D67F89"/>
    <w:rsid w:val="00D81EA6"/>
    <w:rsid w:val="00DA3E12"/>
    <w:rsid w:val="00E14B17"/>
    <w:rsid w:val="00E30053"/>
    <w:rsid w:val="00E46481"/>
    <w:rsid w:val="00E65E31"/>
    <w:rsid w:val="00E711C3"/>
    <w:rsid w:val="00EF7BD4"/>
    <w:rsid w:val="00F15B51"/>
    <w:rsid w:val="00F22B57"/>
    <w:rsid w:val="00F31917"/>
    <w:rsid w:val="00FA2ED4"/>
    <w:rsid w:val="00FD0349"/>
    <w:rsid w:val="01DC02F4"/>
    <w:rsid w:val="02344CA5"/>
    <w:rsid w:val="051E2040"/>
    <w:rsid w:val="05F53E6A"/>
    <w:rsid w:val="0B951400"/>
    <w:rsid w:val="13AC506F"/>
    <w:rsid w:val="15FF6746"/>
    <w:rsid w:val="17B221F8"/>
    <w:rsid w:val="17CA5550"/>
    <w:rsid w:val="1D666E54"/>
    <w:rsid w:val="1ED10080"/>
    <w:rsid w:val="1FFE5D31"/>
    <w:rsid w:val="22040D86"/>
    <w:rsid w:val="22DD26AC"/>
    <w:rsid w:val="2B1049BA"/>
    <w:rsid w:val="2C6E052B"/>
    <w:rsid w:val="31142C90"/>
    <w:rsid w:val="32CF3EF5"/>
    <w:rsid w:val="387006FA"/>
    <w:rsid w:val="3B6319AF"/>
    <w:rsid w:val="3FED4CE4"/>
    <w:rsid w:val="405A6D09"/>
    <w:rsid w:val="41813E52"/>
    <w:rsid w:val="459B4487"/>
    <w:rsid w:val="491B079A"/>
    <w:rsid w:val="494045FF"/>
    <w:rsid w:val="5326730D"/>
    <w:rsid w:val="53D77FB7"/>
    <w:rsid w:val="54DE73FA"/>
    <w:rsid w:val="55DF2D68"/>
    <w:rsid w:val="56D862F8"/>
    <w:rsid w:val="5AE849B3"/>
    <w:rsid w:val="5CE00A1F"/>
    <w:rsid w:val="5FF25264"/>
    <w:rsid w:val="62E932A9"/>
    <w:rsid w:val="62F16B38"/>
    <w:rsid w:val="64FF652B"/>
    <w:rsid w:val="6FAD74D8"/>
    <w:rsid w:val="75057D96"/>
    <w:rsid w:val="768D322A"/>
    <w:rsid w:val="7D974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sz w:val="32"/>
      <w:szCs w:val="32"/>
      <w:lang w:eastAsia="ko-KR"/>
    </w:rPr>
  </w:style>
  <w:style w:type="paragraph" w:styleId="3">
    <w:name w:val="heading 2"/>
    <w:basedOn w:val="2"/>
    <w:next w:val="1"/>
    <w:qFormat/>
    <w:uiPriority w:val="0"/>
    <w:pPr>
      <w:numPr>
        <w:ilvl w:val="1"/>
        <w:numId w:val="2"/>
      </w:numPr>
      <w:tabs>
        <w:tab w:val="left" w:pos="432"/>
        <w:tab w:val="clear" w:pos="426"/>
      </w:tabs>
      <w:spacing w:before="180"/>
      <w:outlineLvl w:val="1"/>
    </w:pPr>
    <w:rPr>
      <w:sz w:val="24"/>
    </w:rPr>
  </w:style>
  <w:style w:type="paragraph" w:styleId="4">
    <w:name w:val="heading 3"/>
    <w:basedOn w:val="3"/>
    <w:next w:val="1"/>
    <w:qFormat/>
    <w:uiPriority w:val="0"/>
    <w:pPr>
      <w:tabs>
        <w:tab w:val="clear" w:pos="432"/>
      </w:tabs>
      <w:spacing w:before="120" w:line="240" w:lineRule="auto"/>
      <w:outlineLvl w:val="2"/>
    </w:pPr>
    <w:rPr>
      <w:rFonts w:ascii="Times New Roman" w:hAnsi="Times New Roman"/>
      <w:b/>
      <w:sz w:val="2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0"/>
    <w:semiHidden/>
    <w:unhideWhenUsed/>
    <w:qFormat/>
    <w:uiPriority w:val="99"/>
  </w:style>
  <w:style w:type="paragraph" w:styleId="6">
    <w:name w:val="Body Text"/>
    <w:basedOn w:val="1"/>
    <w:link w:val="26"/>
    <w:qFormat/>
    <w:uiPriority w:val="0"/>
    <w:pPr>
      <w:overflowPunct w:val="0"/>
      <w:autoSpaceDE w:val="0"/>
      <w:autoSpaceDN w:val="0"/>
      <w:adjustRightInd w:val="0"/>
      <w:snapToGrid w:val="0"/>
      <w:spacing w:after="120" w:line="276" w:lineRule="auto"/>
      <w:jc w:val="both"/>
      <w:textAlignment w:val="baseline"/>
    </w:pPr>
    <w:rPr>
      <w:rFonts w:eastAsia="Times New Roman"/>
      <w:sz w:val="22"/>
      <w:szCs w:val="24"/>
      <w:lang w:eastAsia="en-IN"/>
    </w:rPr>
  </w:style>
  <w:style w:type="paragraph" w:styleId="7">
    <w:name w:val="Balloon Text"/>
    <w:basedOn w:val="1"/>
    <w:link w:val="25"/>
    <w:semiHidden/>
    <w:unhideWhenUsed/>
    <w:qFormat/>
    <w:uiPriority w:val="99"/>
    <w:pPr>
      <w:spacing w:after="0"/>
    </w:pPr>
    <w:rPr>
      <w:sz w:val="18"/>
      <w:szCs w:val="18"/>
    </w:rPr>
  </w:style>
  <w:style w:type="paragraph" w:styleId="8">
    <w:name w:val="footer"/>
    <w:basedOn w:val="1"/>
    <w:link w:val="19"/>
    <w:unhideWhenUsed/>
    <w:qFormat/>
    <w:uiPriority w:val="99"/>
    <w:pPr>
      <w:tabs>
        <w:tab w:val="center" w:pos="4153"/>
        <w:tab w:val="right" w:pos="8306"/>
      </w:tabs>
      <w:snapToGrid w:val="0"/>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11">
    <w:name w:val="annotation subject"/>
    <w:basedOn w:val="5"/>
    <w:next w:val="5"/>
    <w:link w:val="21"/>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basedOn w:val="14"/>
    <w:semiHidden/>
    <w:unhideWhenUsed/>
    <w:qFormat/>
    <w:uiPriority w:val="99"/>
    <w:rPr>
      <w:sz w:val="21"/>
      <w:szCs w:val="21"/>
    </w:rPr>
  </w:style>
  <w:style w:type="paragraph" w:styleId="16">
    <w:name w:val="List Paragraph"/>
    <w:basedOn w:val="1"/>
    <w:qFormat/>
    <w:uiPriority w:val="34"/>
    <w:pPr>
      <w:ind w:firstLine="420" w:firstLineChars="200"/>
    </w:pPr>
  </w:style>
  <w:style w:type="paragraph" w:customStyle="1" w:styleId="17">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8">
    <w:name w:val="页眉 字符"/>
    <w:basedOn w:val="14"/>
    <w:link w:val="9"/>
    <w:qFormat/>
    <w:uiPriority w:val="99"/>
    <w:rPr>
      <w:rFonts w:ascii="Times New Roman" w:hAnsi="Times New Roman" w:cs="Times New Roman"/>
      <w:sz w:val="18"/>
      <w:szCs w:val="18"/>
      <w:lang w:val="en-GB" w:eastAsia="en-US"/>
    </w:rPr>
  </w:style>
  <w:style w:type="character" w:customStyle="1" w:styleId="19">
    <w:name w:val="页脚 字符"/>
    <w:basedOn w:val="14"/>
    <w:link w:val="8"/>
    <w:qFormat/>
    <w:uiPriority w:val="99"/>
    <w:rPr>
      <w:rFonts w:ascii="Times New Roman" w:hAnsi="Times New Roman" w:cs="Times New Roman"/>
      <w:sz w:val="18"/>
      <w:szCs w:val="18"/>
      <w:lang w:val="en-GB" w:eastAsia="en-US"/>
    </w:rPr>
  </w:style>
  <w:style w:type="character" w:customStyle="1" w:styleId="20">
    <w:name w:val="批注文字 字符"/>
    <w:basedOn w:val="14"/>
    <w:link w:val="5"/>
    <w:semiHidden/>
    <w:qFormat/>
    <w:uiPriority w:val="99"/>
    <w:rPr>
      <w:rFonts w:ascii="Times New Roman" w:hAnsi="Times New Roman" w:cs="Times New Roman"/>
      <w:lang w:val="en-GB" w:eastAsia="en-US"/>
    </w:rPr>
  </w:style>
  <w:style w:type="character" w:customStyle="1" w:styleId="21">
    <w:name w:val="批注主题 字符"/>
    <w:basedOn w:val="20"/>
    <w:link w:val="11"/>
    <w:semiHidden/>
    <w:qFormat/>
    <w:uiPriority w:val="99"/>
    <w:rPr>
      <w:rFonts w:ascii="Times New Roman" w:hAnsi="Times New Roman" w:cs="Times New Roman"/>
      <w:b/>
      <w:bCs/>
      <w:lang w:val="en-GB" w:eastAsia="en-US"/>
    </w:rPr>
  </w:style>
  <w:style w:type="paragraph" w:customStyle="1" w:styleId="22">
    <w:name w:val="修订1"/>
    <w:hidden/>
    <w:semiHidden/>
    <w:qFormat/>
    <w:uiPriority w:val="99"/>
    <w:rPr>
      <w:rFonts w:ascii="Times New Roman" w:hAnsi="Times New Roman" w:cs="Times New Roman" w:eastAsiaTheme="minorEastAsia"/>
      <w:lang w:val="en-GB" w:eastAsia="en-US" w:bidi="ar-SA"/>
    </w:rPr>
  </w:style>
  <w:style w:type="paragraph" w:customStyle="1" w:styleId="23">
    <w:name w:val="修订2"/>
    <w:hidden/>
    <w:semiHidden/>
    <w:qFormat/>
    <w:uiPriority w:val="99"/>
    <w:rPr>
      <w:rFonts w:ascii="Times New Roman" w:hAnsi="Times New Roman" w:cs="Times New Roman" w:eastAsiaTheme="minorEastAsia"/>
      <w:lang w:val="en-GB" w:eastAsia="en-US" w:bidi="ar-SA"/>
    </w:rPr>
  </w:style>
  <w:style w:type="paragraph" w:customStyle="1" w:styleId="24">
    <w:name w:val="修订3"/>
    <w:hidden/>
    <w:semiHidden/>
    <w:qFormat/>
    <w:uiPriority w:val="99"/>
    <w:rPr>
      <w:rFonts w:ascii="Times New Roman" w:hAnsi="Times New Roman" w:cs="Times New Roman" w:eastAsiaTheme="minorEastAsia"/>
      <w:lang w:val="en-GB" w:eastAsia="en-US" w:bidi="ar-SA"/>
    </w:rPr>
  </w:style>
  <w:style w:type="character" w:customStyle="1" w:styleId="25">
    <w:name w:val="批注框文本 字符"/>
    <w:basedOn w:val="14"/>
    <w:link w:val="7"/>
    <w:semiHidden/>
    <w:qFormat/>
    <w:uiPriority w:val="99"/>
    <w:rPr>
      <w:rFonts w:ascii="Times New Roman" w:hAnsi="Times New Roman" w:cs="Times New Roman"/>
      <w:sz w:val="18"/>
      <w:szCs w:val="18"/>
      <w:lang w:val="en-GB" w:eastAsia="en-US"/>
    </w:rPr>
  </w:style>
  <w:style w:type="character" w:customStyle="1" w:styleId="26">
    <w:name w:val="正文文本 字符"/>
    <w:basedOn w:val="14"/>
    <w:link w:val="6"/>
    <w:qFormat/>
    <w:uiPriority w:val="0"/>
    <w:rPr>
      <w:rFonts w:ascii="Times New Roman" w:hAnsi="Times New Roman" w:eastAsia="Times New Roman" w:cs="Times New Roman"/>
      <w:sz w:val="22"/>
      <w:szCs w:val="24"/>
      <w:lang w:val="en-GB" w:eastAsia="en-IN"/>
    </w:rPr>
  </w:style>
  <w:style w:type="paragraph" w:customStyle="1" w:styleId="27">
    <w:name w:val="Revision"/>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3</Pages>
  <Words>2801</Words>
  <Characters>15966</Characters>
  <Lines>133</Lines>
  <Paragraphs>37</Paragraphs>
  <TotalTime>187</TotalTime>
  <ScaleCrop>false</ScaleCrop>
  <LinksUpToDate>false</LinksUpToDate>
  <CharactersWithSpaces>18730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2022-02-11T08:10:00Z</dcterms:created>
  <dc:creator>YongchangLiu-CMCC</dc:creator>
  <cp:lastModifiedBy>刘永畅</cp:lastModifiedBy>
  <dcterms:modified xsi:type="dcterms:W3CDTF">2022-02-14T06:26:57Z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661FAA65C2A24F6CB439BF305251DB82</vt:lpwstr>
  </property>
</Properties>
</file>